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99B6C" w14:textId="77777777" w:rsidR="008F3710" w:rsidRPr="008F3710" w:rsidRDefault="008F3710" w:rsidP="008F3710">
      <w:pPr>
        <w:pStyle w:val="NormalWeb"/>
        <w:spacing w:before="0" w:beforeAutospacing="0" w:after="0" w:afterAutospacing="0" w:line="480" w:lineRule="auto"/>
        <w:rPr>
          <w:color w:val="0E101A"/>
        </w:rPr>
      </w:pPr>
      <w:r w:rsidRPr="008F3710">
        <w:rPr>
          <w:rStyle w:val="Strong"/>
          <w:color w:val="0E101A"/>
        </w:rPr>
        <w:t>Response 1</w:t>
      </w:r>
    </w:p>
    <w:p w14:paraId="4E0C4EA2" w14:textId="77777777" w:rsidR="008F3710" w:rsidRPr="008F3710" w:rsidRDefault="008F3710" w:rsidP="008F3710">
      <w:pPr>
        <w:pStyle w:val="NormalWeb"/>
        <w:tabs>
          <w:tab w:val="left" w:pos="709"/>
        </w:tabs>
        <w:spacing w:before="0" w:beforeAutospacing="0" w:after="0" w:afterAutospacing="0" w:line="480" w:lineRule="auto"/>
        <w:ind w:firstLine="567"/>
        <w:rPr>
          <w:color w:val="0E101A"/>
        </w:rPr>
      </w:pPr>
      <w:r w:rsidRPr="008F3710">
        <w:rPr>
          <w:color w:val="0E101A"/>
        </w:rPr>
        <w:t>Hello Maharaj, I would like to commend you on the way you properly addressed the discussion. The case of Escola V the waitress in Coca-Cola is also a very ideal case study. It is however not widely known as it occurred in the year1944 and your discussion acts as a way of creating awareness. I agree with you on the type of tort. This is because, following the driver’s testament on previous explosions, Coca-Cola had not made the effort to get to the bottom of the explosions to prevent a repeat of the occasion. Escola, therefore, deserved compensation. This point has however not been included in your discussion. </w:t>
      </w:r>
    </w:p>
    <w:p w14:paraId="493172DE" w14:textId="77777777" w:rsidR="008F3710" w:rsidRPr="008F3710" w:rsidRDefault="008F3710" w:rsidP="008F3710">
      <w:pPr>
        <w:pStyle w:val="NormalWeb"/>
        <w:spacing w:before="0" w:beforeAutospacing="0" w:after="0" w:afterAutospacing="0" w:line="480" w:lineRule="auto"/>
        <w:rPr>
          <w:color w:val="0E101A"/>
        </w:rPr>
      </w:pPr>
      <w:r w:rsidRPr="008F3710">
        <w:rPr>
          <w:rStyle w:val="Strong"/>
          <w:color w:val="0E101A"/>
        </w:rPr>
        <w:t>Response 2</w:t>
      </w:r>
    </w:p>
    <w:p w14:paraId="09109C92" w14:textId="32806B5C" w:rsidR="008F3710" w:rsidRPr="008F3710" w:rsidRDefault="008F3710" w:rsidP="008F3710">
      <w:pPr>
        <w:pStyle w:val="NormalWeb"/>
        <w:tabs>
          <w:tab w:val="left" w:pos="709"/>
        </w:tabs>
        <w:spacing w:before="0" w:beforeAutospacing="0" w:after="0" w:afterAutospacing="0" w:line="480" w:lineRule="auto"/>
        <w:ind w:firstLine="709"/>
        <w:rPr>
          <w:color w:val="0E101A"/>
        </w:rPr>
      </w:pPr>
      <w:r w:rsidRPr="008F3710">
        <w:rPr>
          <w:color w:val="0E101A"/>
        </w:rPr>
        <w:t>Hello Powell, your work arrangement is very impressive especially the way you tackled each question independently. Your choice of case is also ideal for the given assignment. However, the period that the case occurred is not indicated. I agree with you on the type of tort. This is because the MacDonald cups are not ideally made for something like hot coffee. The cups do not have an ideal user interface because of their lack of a cup-holding handle. Which could have come in handy for the 79-year-old woman. The compensation was therefore rightfully due. It is also very important for employees to be trained on tort law. For instance, they would have warned the lady to be careful with the coffee as it was hot. </w:t>
      </w:r>
    </w:p>
    <w:p w14:paraId="5D53526C" w14:textId="77777777" w:rsidR="008F3710" w:rsidRPr="008F3710" w:rsidRDefault="008F3710" w:rsidP="008F3710">
      <w:pPr>
        <w:pStyle w:val="NormalWeb"/>
        <w:spacing w:before="0" w:beforeAutospacing="0" w:after="0" w:afterAutospacing="0" w:line="480" w:lineRule="auto"/>
        <w:rPr>
          <w:color w:val="0E101A"/>
        </w:rPr>
      </w:pPr>
      <w:r w:rsidRPr="008F3710">
        <w:rPr>
          <w:rStyle w:val="Strong"/>
          <w:color w:val="0E101A"/>
        </w:rPr>
        <w:t>Response 3</w:t>
      </w:r>
    </w:p>
    <w:p w14:paraId="608DDAB7" w14:textId="77777777" w:rsidR="008F3710" w:rsidRPr="008F3710" w:rsidRDefault="008F3710" w:rsidP="008F3710">
      <w:pPr>
        <w:pStyle w:val="NormalWeb"/>
        <w:spacing w:before="0" w:beforeAutospacing="0" w:after="0" w:afterAutospacing="0" w:line="480" w:lineRule="auto"/>
        <w:ind w:firstLine="851"/>
        <w:rPr>
          <w:color w:val="0E101A"/>
        </w:rPr>
      </w:pPr>
      <w:r w:rsidRPr="008F3710">
        <w:rPr>
          <w:color w:val="0E101A"/>
        </w:rPr>
        <w:t xml:space="preserve">Hello Robinson, your work arrangement is commendable. You have addressed all the required points individually. You identified an appropriate case study for this assignment. There was however little expansion on your case giving out very little detail. You however addressed all the questions suitably. Cedric Makara’s Incidence is a result of Negligence by Newmark. This is because the doors should have had a doorknob. However, in my opinion, the lack of a doorknob could have easily gone without notice by the management. For that </w:t>
      </w:r>
      <w:r w:rsidRPr="008F3710">
        <w:rPr>
          <w:color w:val="0E101A"/>
        </w:rPr>
        <w:lastRenderedPageBreak/>
        <w:t>very reason, the employees should be trained on the basics of tort law. This way, they would have identified the missing doorknob as a potential threat and reported it to management.</w:t>
      </w:r>
    </w:p>
    <w:p w14:paraId="7943D372" w14:textId="1DCBAF6F" w:rsidR="000864B7" w:rsidRPr="008F3710" w:rsidRDefault="000864B7" w:rsidP="008F3710">
      <w:pPr>
        <w:spacing w:line="480" w:lineRule="auto"/>
        <w:ind w:firstLine="567"/>
        <w:rPr>
          <w:rFonts w:ascii="Times New Roman" w:hAnsi="Times New Roman" w:cs="Times New Roman"/>
          <w:lang w:val="en-US"/>
        </w:rPr>
      </w:pPr>
    </w:p>
    <w:sectPr w:rsidR="000864B7" w:rsidRPr="008F37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4B7"/>
    <w:rsid w:val="000864B7"/>
    <w:rsid w:val="0015148F"/>
    <w:rsid w:val="002540F9"/>
    <w:rsid w:val="006C1DD1"/>
    <w:rsid w:val="00713A97"/>
    <w:rsid w:val="008F3710"/>
    <w:rsid w:val="009B513F"/>
    <w:rsid w:val="00CE5552"/>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61BB3"/>
  <w15:chartTrackingRefBased/>
  <w15:docId w15:val="{BC3354DD-B0A1-4A3C-A604-98D533E74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3710"/>
    <w:pPr>
      <w:spacing w:before="100" w:beforeAutospacing="1" w:after="100" w:afterAutospacing="1" w:line="240" w:lineRule="auto"/>
    </w:pPr>
    <w:rPr>
      <w:rFonts w:ascii="Times New Roman" w:eastAsia="Times New Roman" w:hAnsi="Times New Roman" w:cs="Times New Roman"/>
      <w:sz w:val="24"/>
      <w:szCs w:val="24"/>
      <w:lang w:eastAsia="en-KE"/>
    </w:rPr>
  </w:style>
  <w:style w:type="character" w:styleId="Strong">
    <w:name w:val="Strong"/>
    <w:basedOn w:val="DefaultParagraphFont"/>
    <w:uiPriority w:val="22"/>
    <w:qFormat/>
    <w:rsid w:val="008F37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80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2</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Tabz</dc:creator>
  <cp:keywords/>
  <dc:description/>
  <cp:lastModifiedBy>Tabz</cp:lastModifiedBy>
  <cp:revision>2</cp:revision>
  <dcterms:created xsi:type="dcterms:W3CDTF">2021-08-07T14:59:00Z</dcterms:created>
  <dcterms:modified xsi:type="dcterms:W3CDTF">2021-08-07T18:06:00Z</dcterms:modified>
</cp:coreProperties>
</file>